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6B2B" w14:textId="7F2217E5" w:rsidR="00170D18" w:rsidRPr="004C600B" w:rsidRDefault="00170D18" w:rsidP="00170D18">
      <w:pPr>
        <w:jc w:val="center"/>
        <w:rPr>
          <w:b/>
          <w:bCs/>
        </w:rPr>
      </w:pPr>
      <w:r>
        <w:rPr>
          <w:noProof/>
        </w:rPr>
        <w:drawing>
          <wp:inline distT="0" distB="0" distL="0" distR="0" wp14:anchorId="59FB9DDB" wp14:editId="2E539424">
            <wp:extent cx="1104900" cy="1191098"/>
            <wp:effectExtent l="0" t="0" r="0" b="9525"/>
            <wp:docPr id="92989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92268" name="Picture 9298922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0325" cy="1196946"/>
                    </a:xfrm>
                    <a:prstGeom prst="rect">
                      <a:avLst/>
                    </a:prstGeom>
                  </pic:spPr>
                </pic:pic>
              </a:graphicData>
            </a:graphic>
          </wp:inline>
        </w:drawing>
      </w:r>
    </w:p>
    <w:p w14:paraId="7C9FBB7B" w14:textId="2FD55660" w:rsidR="00170D18" w:rsidRPr="004C600B" w:rsidRDefault="004C600B" w:rsidP="00170D18">
      <w:pPr>
        <w:jc w:val="center"/>
        <w:rPr>
          <w:rFonts w:ascii="Times New Roman" w:hAnsi="Times New Roman" w:cs="Times New Roman"/>
          <w:b/>
          <w:bCs/>
          <w:sz w:val="36"/>
          <w:szCs w:val="36"/>
        </w:rPr>
      </w:pPr>
      <w:r w:rsidRPr="004C600B">
        <w:rPr>
          <w:rFonts w:ascii="Times New Roman" w:hAnsi="Times New Roman" w:cs="Times New Roman"/>
          <w:b/>
          <w:bCs/>
          <w:sz w:val="36"/>
          <w:szCs w:val="36"/>
        </w:rPr>
        <w:t>BOOKER GYM CLUB POLICY ON BODY PIERCING &amp; ADORNMENTS</w:t>
      </w:r>
    </w:p>
    <w:p w14:paraId="2F711806" w14:textId="77777777" w:rsidR="00170D18" w:rsidRPr="004C600B" w:rsidRDefault="00170D18" w:rsidP="00170D18">
      <w:pPr>
        <w:jc w:val="center"/>
        <w:rPr>
          <w:rFonts w:ascii="Times New Roman" w:hAnsi="Times New Roman" w:cs="Times New Roman"/>
          <w:b/>
          <w:bCs/>
          <w:sz w:val="36"/>
          <w:szCs w:val="36"/>
        </w:rPr>
      </w:pPr>
    </w:p>
    <w:p w14:paraId="50489FAA" w14:textId="77777777" w:rsidR="004C600B" w:rsidRPr="004C600B" w:rsidRDefault="004C600B" w:rsidP="004C600B">
      <w:pPr>
        <w:rPr>
          <w:rFonts w:ascii="Times New Roman" w:hAnsi="Times New Roman" w:cs="Times New Roman"/>
          <w:sz w:val="28"/>
          <w:szCs w:val="28"/>
        </w:rPr>
      </w:pPr>
      <w:r w:rsidRPr="004C600B">
        <w:rPr>
          <w:rFonts w:ascii="Times New Roman" w:hAnsi="Times New Roman" w:cs="Times New Roman"/>
          <w:sz w:val="28"/>
          <w:szCs w:val="28"/>
        </w:rPr>
        <w:t xml:space="preserve">British Gymnastics believes that jewellery and adornments worn in body piercing are inappropriate for safe practice in gymnastics and trampolining. This policy applies to all participants and coaches in training and in events at home and abroad. </w:t>
      </w:r>
    </w:p>
    <w:p w14:paraId="6E09516D"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b/>
          <w:bCs/>
          <w:sz w:val="28"/>
          <w:szCs w:val="28"/>
        </w:rPr>
        <w:t xml:space="preserve">Participants </w:t>
      </w:r>
    </w:p>
    <w:p w14:paraId="03195509" w14:textId="77777777" w:rsidR="004C600B" w:rsidRPr="004C600B" w:rsidRDefault="004C600B" w:rsidP="004C600B">
      <w:pPr>
        <w:rPr>
          <w:rFonts w:ascii="Times New Roman" w:hAnsi="Times New Roman" w:cs="Times New Roman"/>
          <w:sz w:val="28"/>
          <w:szCs w:val="28"/>
        </w:rPr>
      </w:pPr>
      <w:r w:rsidRPr="004C600B">
        <w:rPr>
          <w:rFonts w:ascii="Times New Roman" w:hAnsi="Times New Roman" w:cs="Times New Roman"/>
          <w:sz w:val="28"/>
          <w:szCs w:val="28"/>
        </w:rPr>
        <w:t xml:space="preserve">A person participating with body adornments or jewellery MUST inform the coach and also remove the relevant items to reduce the risk of injury to the participant, the coach and others. </w:t>
      </w:r>
    </w:p>
    <w:p w14:paraId="1379C103"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b/>
          <w:bCs/>
          <w:sz w:val="28"/>
          <w:szCs w:val="28"/>
        </w:rPr>
        <w:t xml:space="preserve">Coaches </w:t>
      </w:r>
    </w:p>
    <w:p w14:paraId="100A5EB2"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sz w:val="28"/>
          <w:szCs w:val="28"/>
        </w:rPr>
        <w:t xml:space="preserve">Whilst a coach is carrying out a spotting or gymnast supporting role; all jewellery must be removed. However, if the coach is evaluating performance or giving instruction only; (by this we mean coaching whilst not in direct physical contact with the gymnast or gymnastic </w:t>
      </w:r>
      <w:r w:rsidRPr="004C600B">
        <w:rPr>
          <w:rFonts w:ascii="Times New Roman" w:hAnsi="Times New Roman" w:cs="Times New Roman"/>
          <w:b/>
          <w:bCs/>
          <w:sz w:val="28"/>
          <w:szCs w:val="28"/>
        </w:rPr>
        <w:t>equipment), jewellery may be worn.</w:t>
      </w:r>
    </w:p>
    <w:p w14:paraId="4147185C"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b/>
          <w:bCs/>
          <w:sz w:val="28"/>
          <w:szCs w:val="28"/>
        </w:rPr>
        <w:t xml:space="preserve">Exceptions to the above policy may be applicable in special circumstances which are outlined below: </w:t>
      </w:r>
    </w:p>
    <w:p w14:paraId="0F3D76F8"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b/>
          <w:bCs/>
          <w:sz w:val="28"/>
          <w:szCs w:val="28"/>
        </w:rPr>
        <w:t xml:space="preserve">Jewellery that cannot be removed: </w:t>
      </w:r>
    </w:p>
    <w:p w14:paraId="465EEB56" w14:textId="77777777" w:rsidR="004C600B" w:rsidRPr="004C600B" w:rsidRDefault="004C600B" w:rsidP="004C600B">
      <w:pPr>
        <w:rPr>
          <w:rFonts w:ascii="Times New Roman" w:hAnsi="Times New Roman" w:cs="Times New Roman"/>
          <w:sz w:val="28"/>
          <w:szCs w:val="28"/>
        </w:rPr>
      </w:pPr>
      <w:r w:rsidRPr="004C600B">
        <w:rPr>
          <w:rFonts w:ascii="Times New Roman" w:hAnsi="Times New Roman" w:cs="Times New Roman"/>
          <w:sz w:val="28"/>
          <w:szCs w:val="28"/>
        </w:rPr>
        <w:t xml:space="preserve">It is acknowledged that in some circumstances, it may be impossible to remove a ring and/or dermal piercings. Should this be the case; the ring must be sufficiently covered with protective tape; and the piercings covered sufficiently in order to eliminate any risk. </w:t>
      </w:r>
    </w:p>
    <w:p w14:paraId="70D02887" w14:textId="77777777" w:rsidR="004C600B" w:rsidRPr="004C600B" w:rsidRDefault="004C600B" w:rsidP="004C600B">
      <w:pPr>
        <w:rPr>
          <w:rFonts w:ascii="Times New Roman" w:hAnsi="Times New Roman" w:cs="Times New Roman"/>
          <w:sz w:val="28"/>
          <w:szCs w:val="28"/>
        </w:rPr>
      </w:pPr>
      <w:r w:rsidRPr="004C600B">
        <w:rPr>
          <w:rFonts w:ascii="Times New Roman" w:hAnsi="Times New Roman" w:cs="Times New Roman"/>
          <w:b/>
          <w:bCs/>
          <w:sz w:val="28"/>
          <w:szCs w:val="28"/>
        </w:rPr>
        <w:t xml:space="preserve">Newly pierced ears </w:t>
      </w:r>
      <w:r w:rsidRPr="004C600B">
        <w:rPr>
          <w:rFonts w:ascii="Times New Roman" w:hAnsi="Times New Roman" w:cs="Times New Roman"/>
          <w:sz w:val="28"/>
          <w:szCs w:val="28"/>
        </w:rPr>
        <w:t xml:space="preserve">need to be covered with protective tape but must be removed as soon as possible (normally after 6 weeks). </w:t>
      </w:r>
    </w:p>
    <w:p w14:paraId="7C7509FB"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b/>
          <w:bCs/>
          <w:sz w:val="28"/>
          <w:szCs w:val="28"/>
        </w:rPr>
        <w:t xml:space="preserve">Religious and Medical Jewellery: </w:t>
      </w:r>
    </w:p>
    <w:p w14:paraId="54395A06" w14:textId="77777777" w:rsidR="004C600B" w:rsidRPr="004C600B" w:rsidRDefault="004C600B" w:rsidP="004C600B">
      <w:pPr>
        <w:rPr>
          <w:rFonts w:ascii="Times New Roman" w:hAnsi="Times New Roman" w:cs="Times New Roman"/>
          <w:sz w:val="28"/>
          <w:szCs w:val="28"/>
        </w:rPr>
      </w:pPr>
      <w:r w:rsidRPr="004C600B">
        <w:rPr>
          <w:rFonts w:ascii="Times New Roman" w:hAnsi="Times New Roman" w:cs="Times New Roman"/>
          <w:sz w:val="28"/>
          <w:szCs w:val="28"/>
        </w:rPr>
        <w:t xml:space="preserve">With regards to the wearing of jewellery; sensitivity to religious beliefs and medical requirements/reasons should be afforded, but safety is paramount and any jewellery that is considered by the coach to be a safety hazard, should be changed or participation may be prohibited. Any concessions on religious or medical jewellery must be within the bounds of reasonable safety. The element of risk should be explained to the coach/participant (parent or guardian) and every attempt to control the risk should be adopted. Examples include the following: </w:t>
      </w:r>
    </w:p>
    <w:p w14:paraId="1A1F834F" w14:textId="77777777" w:rsidR="004C600B" w:rsidRPr="004C600B" w:rsidRDefault="004C600B" w:rsidP="004C600B">
      <w:pPr>
        <w:rPr>
          <w:rFonts w:ascii="Times New Roman" w:hAnsi="Times New Roman" w:cs="Times New Roman"/>
          <w:b/>
          <w:bCs/>
          <w:sz w:val="28"/>
          <w:szCs w:val="28"/>
        </w:rPr>
      </w:pPr>
      <w:r w:rsidRPr="004C600B">
        <w:rPr>
          <w:rFonts w:ascii="Times New Roman" w:hAnsi="Times New Roman" w:cs="Times New Roman"/>
          <w:b/>
          <w:bCs/>
          <w:sz w:val="28"/>
          <w:szCs w:val="28"/>
        </w:rPr>
        <w:lastRenderedPageBreak/>
        <w:t xml:space="preserve">Diabetes Bracelet </w:t>
      </w:r>
      <w:r w:rsidRPr="004C600B">
        <w:rPr>
          <w:rFonts w:ascii="Times New Roman" w:hAnsi="Times New Roman" w:cs="Times New Roman"/>
          <w:sz w:val="28"/>
          <w:szCs w:val="28"/>
        </w:rPr>
        <w:t>can be worn; but whilst participation is taking place a sweatband or similar must cover the item in order to eliminate any risk. The coach in charge must also be advised that a participant is wearing the bracelet for medical emergency reasons</w:t>
      </w:r>
      <w:r w:rsidRPr="004C600B">
        <w:rPr>
          <w:rFonts w:ascii="Times New Roman" w:hAnsi="Times New Roman" w:cs="Times New Roman"/>
          <w:b/>
          <w:bCs/>
          <w:sz w:val="28"/>
          <w:szCs w:val="28"/>
        </w:rPr>
        <w:t xml:space="preserve">. </w:t>
      </w:r>
    </w:p>
    <w:p w14:paraId="1A5BF39E" w14:textId="77777777" w:rsidR="004C600B" w:rsidRDefault="004C600B" w:rsidP="004C600B">
      <w:pPr>
        <w:rPr>
          <w:rFonts w:ascii="Times New Roman" w:hAnsi="Times New Roman" w:cs="Times New Roman"/>
          <w:sz w:val="28"/>
          <w:szCs w:val="28"/>
        </w:rPr>
      </w:pPr>
      <w:r w:rsidRPr="004C600B">
        <w:rPr>
          <w:rFonts w:ascii="Times New Roman" w:hAnsi="Times New Roman" w:cs="Times New Roman"/>
          <w:b/>
          <w:bCs/>
          <w:sz w:val="28"/>
          <w:szCs w:val="28"/>
        </w:rPr>
        <w:t>Sikh Kara</w:t>
      </w:r>
      <w:r w:rsidRPr="004C600B">
        <w:rPr>
          <w:rFonts w:ascii="Times New Roman" w:hAnsi="Times New Roman" w:cs="Times New Roman"/>
          <w:sz w:val="28"/>
          <w:szCs w:val="28"/>
        </w:rPr>
        <w:t xml:space="preserve"> - Bracelet worn in the Sikh religion; can be worn, but whilst participation is taking place a sweatband or similar must cover the item; in order to eliminate any risk. </w:t>
      </w:r>
      <w:r w:rsidRPr="004C600B">
        <w:rPr>
          <w:rFonts w:ascii="Times New Roman" w:hAnsi="Times New Roman" w:cs="Times New Roman"/>
          <w:b/>
          <w:bCs/>
          <w:sz w:val="28"/>
          <w:szCs w:val="28"/>
        </w:rPr>
        <w:t>Religious Necklaces</w:t>
      </w:r>
      <w:r w:rsidRPr="004C600B">
        <w:rPr>
          <w:rFonts w:ascii="Times New Roman" w:hAnsi="Times New Roman" w:cs="Times New Roman"/>
          <w:sz w:val="28"/>
          <w:szCs w:val="28"/>
        </w:rPr>
        <w:t xml:space="preserve"> – E.g. the Crucifix necklace for Christians or the </w:t>
      </w:r>
      <w:proofErr w:type="spellStart"/>
      <w:r w:rsidRPr="004C600B">
        <w:rPr>
          <w:rFonts w:ascii="Times New Roman" w:hAnsi="Times New Roman" w:cs="Times New Roman"/>
          <w:sz w:val="28"/>
          <w:szCs w:val="28"/>
        </w:rPr>
        <w:t>Mangalsutra</w:t>
      </w:r>
      <w:proofErr w:type="spellEnd"/>
      <w:r w:rsidRPr="004C600B">
        <w:rPr>
          <w:rFonts w:ascii="Times New Roman" w:hAnsi="Times New Roman" w:cs="Times New Roman"/>
          <w:sz w:val="28"/>
          <w:szCs w:val="28"/>
        </w:rPr>
        <w:t xml:space="preserve"> necklace as a symbol of marriage for Hindu women. On safety grounds, no participant should be permitted to participate whilst wearing necklaces, be they religious or other. </w:t>
      </w:r>
    </w:p>
    <w:p w14:paraId="41ED0F23" w14:textId="77777777" w:rsidR="004C600B" w:rsidRDefault="004C600B" w:rsidP="004C600B">
      <w:pPr>
        <w:rPr>
          <w:rFonts w:ascii="Times New Roman" w:hAnsi="Times New Roman" w:cs="Times New Roman"/>
          <w:sz w:val="28"/>
          <w:szCs w:val="28"/>
        </w:rPr>
      </w:pPr>
      <w:r w:rsidRPr="004C600B">
        <w:rPr>
          <w:rFonts w:ascii="Times New Roman" w:hAnsi="Times New Roman" w:cs="Times New Roman"/>
          <w:b/>
          <w:bCs/>
          <w:sz w:val="28"/>
          <w:szCs w:val="28"/>
        </w:rPr>
        <w:t>NB: if a sweatband is used to cover up an item of jewellery when doing vigorous activity, the sweatband should be taped in place to minimise the risk of the sweatband slipping and exposing the item of jewellery.</w:t>
      </w:r>
      <w:r w:rsidRPr="004C600B">
        <w:rPr>
          <w:rFonts w:ascii="Times New Roman" w:hAnsi="Times New Roman" w:cs="Times New Roman"/>
          <w:sz w:val="28"/>
          <w:szCs w:val="28"/>
        </w:rPr>
        <w:t xml:space="preserve"> </w:t>
      </w:r>
    </w:p>
    <w:p w14:paraId="1A476370" w14:textId="77777777" w:rsidR="004C600B" w:rsidRDefault="004C600B" w:rsidP="004C600B">
      <w:pPr>
        <w:rPr>
          <w:rFonts w:ascii="Times New Roman" w:hAnsi="Times New Roman" w:cs="Times New Roman"/>
          <w:sz w:val="28"/>
          <w:szCs w:val="28"/>
        </w:rPr>
      </w:pPr>
      <w:r w:rsidRPr="004C600B">
        <w:rPr>
          <w:rFonts w:ascii="Times New Roman" w:hAnsi="Times New Roman" w:cs="Times New Roman"/>
          <w:sz w:val="28"/>
          <w:szCs w:val="28"/>
        </w:rPr>
        <w:t xml:space="preserve">In all instances above; it is the responsibility of the coach in charge of the session to ensure a sufficient risk assessment has been carried out. If the coach identifies a significant risk </w:t>
      </w:r>
      <w:proofErr w:type="spellStart"/>
      <w:r w:rsidRPr="004C600B">
        <w:rPr>
          <w:rFonts w:ascii="Times New Roman" w:hAnsi="Times New Roman" w:cs="Times New Roman"/>
          <w:sz w:val="28"/>
          <w:szCs w:val="28"/>
        </w:rPr>
        <w:t>tothe</w:t>
      </w:r>
      <w:proofErr w:type="spellEnd"/>
      <w:r w:rsidRPr="004C600B">
        <w:rPr>
          <w:rFonts w:ascii="Times New Roman" w:hAnsi="Times New Roman" w:cs="Times New Roman"/>
          <w:sz w:val="28"/>
          <w:szCs w:val="28"/>
        </w:rPr>
        <w:t xml:space="preserve"> participant, coach or others, which cannot be controlled satisfactorily, then within the bounds of reasonable safety, the coach MUST prohibit participation. Legitimate health and safety concerns which contra-indicate participation, will supersede any other considerations, be they religious, medical or other. </w:t>
      </w:r>
    </w:p>
    <w:p w14:paraId="72E3E5E8" w14:textId="3E6A979E" w:rsidR="004E3636" w:rsidRPr="004C600B" w:rsidRDefault="004C600B" w:rsidP="004C600B">
      <w:pPr>
        <w:rPr>
          <w:rFonts w:ascii="Times New Roman" w:hAnsi="Times New Roman" w:cs="Times New Roman"/>
          <w:sz w:val="28"/>
          <w:szCs w:val="28"/>
        </w:rPr>
      </w:pPr>
      <w:r w:rsidRPr="004C600B">
        <w:rPr>
          <w:rFonts w:ascii="Times New Roman" w:hAnsi="Times New Roman" w:cs="Times New Roman"/>
          <w:sz w:val="28"/>
          <w:szCs w:val="28"/>
        </w:rPr>
        <w:t>Failure to conform will prohibit the individual’s participation on the grounds of reasonable safety and may render the individual’s insurance invalid should an accident result directly from noncompliance.</w:t>
      </w:r>
    </w:p>
    <w:p w14:paraId="164FE355" w14:textId="345B5B6C" w:rsidR="006B76B6" w:rsidRPr="00170D18" w:rsidRDefault="006B76B6" w:rsidP="004E3636">
      <w:pPr>
        <w:ind w:firstLine="75"/>
        <w:rPr>
          <w:rFonts w:ascii="Times New Roman" w:hAnsi="Times New Roman" w:cs="Times New Roman"/>
          <w:sz w:val="28"/>
          <w:szCs w:val="28"/>
        </w:rPr>
      </w:pPr>
    </w:p>
    <w:sectPr w:rsidR="006B76B6" w:rsidRPr="00170D18" w:rsidSect="004C60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5028A"/>
    <w:multiLevelType w:val="hybridMultilevel"/>
    <w:tmpl w:val="4CE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8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18"/>
    <w:rsid w:val="00170D18"/>
    <w:rsid w:val="001D6043"/>
    <w:rsid w:val="004C600B"/>
    <w:rsid w:val="004E3636"/>
    <w:rsid w:val="004F2668"/>
    <w:rsid w:val="006B76B6"/>
    <w:rsid w:val="00D46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8792"/>
  <w15:chartTrackingRefBased/>
  <w15:docId w15:val="{668C4272-CABA-450D-8121-8CB13188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D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D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D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D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D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D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D18"/>
    <w:rPr>
      <w:rFonts w:eastAsiaTheme="majorEastAsia" w:cstheme="majorBidi"/>
      <w:color w:val="272727" w:themeColor="text1" w:themeTint="D8"/>
    </w:rPr>
  </w:style>
  <w:style w:type="paragraph" w:styleId="Title">
    <w:name w:val="Title"/>
    <w:basedOn w:val="Normal"/>
    <w:next w:val="Normal"/>
    <w:link w:val="TitleChar"/>
    <w:uiPriority w:val="10"/>
    <w:qFormat/>
    <w:rsid w:val="0017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D18"/>
    <w:pPr>
      <w:spacing w:before="160"/>
      <w:jc w:val="center"/>
    </w:pPr>
    <w:rPr>
      <w:i/>
      <w:iCs/>
      <w:color w:val="404040" w:themeColor="text1" w:themeTint="BF"/>
    </w:rPr>
  </w:style>
  <w:style w:type="character" w:customStyle="1" w:styleId="QuoteChar">
    <w:name w:val="Quote Char"/>
    <w:basedOn w:val="DefaultParagraphFont"/>
    <w:link w:val="Quote"/>
    <w:uiPriority w:val="29"/>
    <w:rsid w:val="00170D18"/>
    <w:rPr>
      <w:i/>
      <w:iCs/>
      <w:color w:val="404040" w:themeColor="text1" w:themeTint="BF"/>
    </w:rPr>
  </w:style>
  <w:style w:type="paragraph" w:styleId="ListParagraph">
    <w:name w:val="List Paragraph"/>
    <w:basedOn w:val="Normal"/>
    <w:uiPriority w:val="34"/>
    <w:qFormat/>
    <w:rsid w:val="00170D18"/>
    <w:pPr>
      <w:ind w:left="720"/>
      <w:contextualSpacing/>
    </w:pPr>
  </w:style>
  <w:style w:type="character" w:styleId="IntenseEmphasis">
    <w:name w:val="Intense Emphasis"/>
    <w:basedOn w:val="DefaultParagraphFont"/>
    <w:uiPriority w:val="21"/>
    <w:qFormat/>
    <w:rsid w:val="00170D18"/>
    <w:rPr>
      <w:i/>
      <w:iCs/>
      <w:color w:val="2F5496" w:themeColor="accent1" w:themeShade="BF"/>
    </w:rPr>
  </w:style>
  <w:style w:type="paragraph" w:styleId="IntenseQuote">
    <w:name w:val="Intense Quote"/>
    <w:basedOn w:val="Normal"/>
    <w:next w:val="Normal"/>
    <w:link w:val="IntenseQuoteChar"/>
    <w:uiPriority w:val="30"/>
    <w:qFormat/>
    <w:rsid w:val="00170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D18"/>
    <w:rPr>
      <w:i/>
      <w:iCs/>
      <w:color w:val="2F5496" w:themeColor="accent1" w:themeShade="BF"/>
    </w:rPr>
  </w:style>
  <w:style w:type="character" w:styleId="IntenseReference">
    <w:name w:val="Intense Reference"/>
    <w:basedOn w:val="DefaultParagraphFont"/>
    <w:uiPriority w:val="32"/>
    <w:qFormat/>
    <w:rsid w:val="00170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2</cp:revision>
  <dcterms:created xsi:type="dcterms:W3CDTF">2024-12-24T12:25:00Z</dcterms:created>
  <dcterms:modified xsi:type="dcterms:W3CDTF">2024-12-24T12:25:00Z</dcterms:modified>
</cp:coreProperties>
</file>